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FA" w:rsidRDefault="00E008FA" w:rsidP="00E008FA">
      <w:pPr>
        <w:spacing w:line="440" w:lineRule="exact"/>
        <w:jc w:val="left"/>
        <w:rPr>
          <w:rFonts w:ascii="微软雅黑" w:eastAsia="微软雅黑" w:hAnsi="微软雅黑" w:hint="eastAsia"/>
          <w:b/>
          <w:szCs w:val="21"/>
        </w:rPr>
      </w:pPr>
      <w:bookmarkStart w:id="0" w:name="_Toc367109971"/>
      <w:r>
        <w:rPr>
          <w:rFonts w:ascii="微软雅黑" w:eastAsia="微软雅黑" w:hAnsi="微软雅黑" w:hint="eastAsia"/>
          <w:b/>
          <w:szCs w:val="21"/>
        </w:rPr>
        <w:t>企业介绍：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Fonts w:ascii="微软雅黑" w:eastAsia="微软雅黑" w:hAnsi="微软雅黑" w:cs="Arial"/>
          <w:b/>
          <w:szCs w:val="21"/>
        </w:rPr>
      </w:pPr>
      <w:r w:rsidRPr="007345D9">
        <w:rPr>
          <w:rFonts w:ascii="微软雅黑" w:eastAsia="微软雅黑" w:hAnsi="微软雅黑" w:cs="Arial"/>
          <w:b/>
          <w:szCs w:val="21"/>
        </w:rPr>
        <w:t>阁敦思</w:t>
      </w:r>
      <w:r w:rsidRPr="007345D9">
        <w:rPr>
          <w:rFonts w:ascii="微软雅黑" w:eastAsia="微软雅黑" w:hAnsi="微软雅黑" w:cs="Arial" w:hint="eastAsia"/>
          <w:b/>
          <w:szCs w:val="21"/>
        </w:rPr>
        <w:t>（</w:t>
      </w:r>
      <w:r w:rsidRPr="007345D9">
        <w:rPr>
          <w:rFonts w:ascii="微软雅黑" w:eastAsia="微软雅黑" w:hAnsi="微软雅黑" w:cs="Arial"/>
          <w:b/>
          <w:szCs w:val="21"/>
        </w:rPr>
        <w:t>集团</w:t>
      </w:r>
      <w:r w:rsidRPr="007345D9">
        <w:rPr>
          <w:rFonts w:ascii="微软雅黑" w:eastAsia="微软雅黑" w:hAnsi="微软雅黑" w:cs="Arial" w:hint="eastAsia"/>
          <w:b/>
          <w:szCs w:val="21"/>
        </w:rPr>
        <w:t>）</w:t>
      </w:r>
      <w:r w:rsidRPr="007345D9">
        <w:rPr>
          <w:rFonts w:ascii="微软雅黑" w:eastAsia="微软雅黑" w:hAnsi="微软雅黑" w:cs="Arial"/>
          <w:b/>
          <w:szCs w:val="21"/>
        </w:rPr>
        <w:t>概述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7345D9">
        <w:rPr>
          <w:rFonts w:ascii="微软雅黑" w:eastAsia="微软雅黑" w:hAnsi="微软雅黑" w:cs="Arial"/>
          <w:szCs w:val="21"/>
        </w:rPr>
        <w:t>阁敦思是一家以城市和园区及工厂为主要研究和服务对象，以项目投资、产业招商、产业运营、资源整合等为主要业务领域的平台型、资源型、创新型集团企业，是中国目前较为领先的城市开发咨询顾问机构和</w:t>
      </w:r>
      <w:r w:rsidRPr="007345D9">
        <w:rPr>
          <w:rFonts w:ascii="微软雅黑" w:eastAsia="微软雅黑" w:hAnsi="微软雅黑" w:cs="Arial" w:hint="eastAsia"/>
          <w:szCs w:val="21"/>
        </w:rPr>
        <w:t>园区产业投资服务平台</w:t>
      </w:r>
      <w:r w:rsidRPr="007345D9">
        <w:rPr>
          <w:rFonts w:ascii="微软雅黑" w:eastAsia="微软雅黑" w:hAnsi="微软雅黑" w:cs="Arial"/>
          <w:szCs w:val="21"/>
        </w:rPr>
        <w:t>商。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7345D9">
        <w:rPr>
          <w:rFonts w:ascii="微软雅黑" w:eastAsia="微软雅黑" w:hAnsi="微软雅黑" w:cs="Arial"/>
          <w:szCs w:val="21"/>
        </w:rPr>
        <w:t>阁敦思秉承</w:t>
      </w:r>
      <w:proofErr w:type="gramStart"/>
      <w:r w:rsidRPr="007345D9">
        <w:rPr>
          <w:rFonts w:ascii="微软雅黑" w:eastAsia="微软雅黑" w:hAnsi="微软雅黑" w:cs="Arial"/>
          <w:szCs w:val="21"/>
        </w:rPr>
        <w:t>“</w:t>
      </w:r>
      <w:proofErr w:type="gramEnd"/>
      <w:r w:rsidRPr="007345D9">
        <w:rPr>
          <w:rFonts w:ascii="微软雅黑" w:eastAsia="微软雅黑" w:hAnsi="微软雅黑" w:cs="Arial"/>
          <w:szCs w:val="21"/>
        </w:rPr>
        <w:t>服务城市、服务园区、服务工厂、服务未来“的理念，以城市、园区为市场导向，以项目管理、供应链优化、资源整合、服务集成、互联网信息等为主要技术支撑，以自主开发的运营平台为依托，集信息、资讯、资源、服务、技术、解决方案等功能于一体，为客户提供整体</w:t>
      </w:r>
      <w:r w:rsidRPr="007345D9">
        <w:rPr>
          <w:rFonts w:ascii="微软雅黑" w:eastAsia="微软雅黑" w:hAnsi="微软雅黑" w:cs="Arial" w:hint="eastAsia"/>
          <w:szCs w:val="21"/>
        </w:rPr>
        <w:t>或专项</w:t>
      </w:r>
      <w:r w:rsidRPr="007345D9">
        <w:rPr>
          <w:rFonts w:ascii="微软雅黑" w:eastAsia="微软雅黑" w:hAnsi="微软雅黑" w:cs="Arial"/>
          <w:szCs w:val="21"/>
        </w:rPr>
        <w:t>解决方案和系列增值服务</w:t>
      </w:r>
      <w:r w:rsidRPr="007345D9">
        <w:rPr>
          <w:rFonts w:ascii="微软雅黑" w:eastAsia="微软雅黑" w:hAnsi="微软雅黑" w:cs="Arial" w:hint="eastAsia"/>
          <w:szCs w:val="21"/>
        </w:rPr>
        <w:t>。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Style w:val="a7"/>
          <w:rFonts w:ascii="微软雅黑" w:eastAsia="微软雅黑" w:hAnsi="微软雅黑" w:cs="Arial"/>
          <w:szCs w:val="21"/>
        </w:rPr>
      </w:pPr>
      <w:r w:rsidRPr="007345D9">
        <w:rPr>
          <w:rFonts w:ascii="微软雅黑" w:eastAsia="微软雅黑" w:hAnsi="微软雅黑" w:cs="Arial" w:hint="eastAsia"/>
          <w:szCs w:val="21"/>
        </w:rPr>
        <w:t>阁敦思是中国目前较具特色的以城市、园区、工厂为主要服务对象并为之提供服务的咨询顾问机构和平台商，开创了国内</w:t>
      </w:r>
      <w:proofErr w:type="gramStart"/>
      <w:r w:rsidRPr="007345D9">
        <w:rPr>
          <w:rFonts w:ascii="微软雅黑" w:eastAsia="微软雅黑" w:hAnsi="微软雅黑" w:cs="Arial" w:hint="eastAsia"/>
          <w:szCs w:val="21"/>
        </w:rPr>
        <w:t>产城融合</w:t>
      </w:r>
      <w:proofErr w:type="gramEnd"/>
      <w:r w:rsidRPr="007345D9">
        <w:rPr>
          <w:rFonts w:ascii="微软雅黑" w:eastAsia="微软雅黑" w:hAnsi="微软雅黑" w:cs="Arial" w:hint="eastAsia"/>
          <w:szCs w:val="21"/>
        </w:rPr>
        <w:t>三位一体集成服务和资源整合联动利用模式的先河。（详细请见阁敦思网站</w:t>
      </w:r>
      <w:hyperlink r:id="rId8" w:history="1">
        <w:r w:rsidRPr="007345D9">
          <w:rPr>
            <w:rStyle w:val="a7"/>
            <w:rFonts w:ascii="微软雅黑" w:eastAsia="微软雅黑" w:hAnsi="微软雅黑" w:cs="Arial" w:hint="eastAsia"/>
            <w:szCs w:val="21"/>
          </w:rPr>
          <w:t>www.gtmschina.com</w:t>
        </w:r>
      </w:hyperlink>
      <w:r w:rsidRPr="007345D9">
        <w:rPr>
          <w:rStyle w:val="a7"/>
          <w:rFonts w:ascii="微软雅黑" w:eastAsia="微软雅黑" w:hAnsi="微软雅黑" w:cs="Arial" w:hint="eastAsia"/>
          <w:szCs w:val="21"/>
        </w:rPr>
        <w:t>）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Style w:val="a7"/>
          <w:rFonts w:ascii="微软雅黑" w:eastAsia="微软雅黑" w:hAnsi="微软雅黑" w:cs="Arial"/>
          <w:szCs w:val="21"/>
        </w:rPr>
      </w:pP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Fonts w:ascii="微软雅黑" w:eastAsia="微软雅黑" w:hAnsi="微软雅黑" w:cs="Arial"/>
          <w:b/>
          <w:szCs w:val="21"/>
        </w:rPr>
      </w:pPr>
      <w:r w:rsidRPr="007345D9">
        <w:rPr>
          <w:rFonts w:ascii="微软雅黑" w:eastAsia="微软雅黑" w:hAnsi="微软雅黑" w:cs="Arial" w:hint="eastAsia"/>
          <w:b/>
          <w:szCs w:val="21"/>
        </w:rPr>
        <w:t>易厂网工业服务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7345D9">
        <w:rPr>
          <w:rFonts w:ascii="微软雅黑" w:eastAsia="微软雅黑" w:hAnsi="微软雅黑" w:cs="Arial"/>
          <w:szCs w:val="21"/>
        </w:rPr>
        <w:t>易厂网</w:t>
      </w:r>
      <w:r w:rsidRPr="007345D9">
        <w:rPr>
          <w:rFonts w:ascii="微软雅黑" w:eastAsia="微软雅黑" w:hAnsi="微软雅黑" w:cs="Arial" w:hint="eastAsia"/>
          <w:szCs w:val="21"/>
        </w:rPr>
        <w:t>工业服务</w:t>
      </w:r>
      <w:r w:rsidRPr="007345D9">
        <w:rPr>
          <w:rFonts w:ascii="微软雅黑" w:eastAsia="微软雅黑" w:hAnsi="微软雅黑" w:cs="Arial"/>
          <w:szCs w:val="21"/>
        </w:rPr>
        <w:t>，</w:t>
      </w:r>
      <w:r w:rsidRPr="007345D9">
        <w:rPr>
          <w:rFonts w:ascii="微软雅黑" w:eastAsia="微软雅黑" w:hAnsi="微软雅黑" w:cs="Arial" w:hint="eastAsia"/>
          <w:szCs w:val="21"/>
        </w:rPr>
        <w:t>简称GTMS E2PService，</w:t>
      </w:r>
      <w:r w:rsidRPr="007345D9">
        <w:rPr>
          <w:rFonts w:ascii="微软雅黑" w:eastAsia="微软雅黑" w:hAnsi="微软雅黑" w:cs="Arial"/>
          <w:szCs w:val="21"/>
        </w:rPr>
        <w:t>是阁敦思集团的核心成员企业</w:t>
      </w:r>
      <w:r w:rsidRPr="007345D9">
        <w:rPr>
          <w:rFonts w:ascii="微软雅黑" w:eastAsia="微软雅黑" w:hAnsi="微软雅黑" w:cs="Arial" w:hint="eastAsia"/>
          <w:szCs w:val="21"/>
        </w:rPr>
        <w:t>，是集团自主开发的工业园区服务平台---易厂网的全程运营和服务执行机构，是中国目前较为领先的园区服务平台商</w:t>
      </w:r>
      <w:r w:rsidRPr="007345D9">
        <w:rPr>
          <w:rFonts w:ascii="微软雅黑" w:eastAsia="微软雅黑" w:hAnsi="微软雅黑" w:cs="Arial"/>
          <w:szCs w:val="21"/>
        </w:rPr>
        <w:t>。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7345D9">
        <w:rPr>
          <w:rFonts w:ascii="微软雅黑" w:eastAsia="微软雅黑" w:hAnsi="微软雅黑" w:cs="Arial" w:hint="eastAsia"/>
          <w:szCs w:val="21"/>
        </w:rPr>
        <w:t>公司以阁敦思集团</w:t>
      </w:r>
      <w:r w:rsidRPr="007345D9">
        <w:rPr>
          <w:rFonts w:ascii="微软雅黑" w:eastAsia="微软雅黑" w:hAnsi="微软雅黑" w:cs="Arial"/>
          <w:szCs w:val="21"/>
        </w:rPr>
        <w:t>为依托，</w:t>
      </w:r>
      <w:r w:rsidRPr="007345D9">
        <w:rPr>
          <w:rFonts w:ascii="微软雅黑" w:eastAsia="微软雅黑" w:hAnsi="微软雅黑" w:cs="Arial" w:hint="eastAsia"/>
          <w:szCs w:val="21"/>
        </w:rPr>
        <w:t>以易厂网为平台，</w:t>
      </w:r>
      <w:r w:rsidRPr="007345D9">
        <w:rPr>
          <w:rFonts w:ascii="微软雅黑" w:eastAsia="微软雅黑" w:hAnsi="微软雅黑" w:cs="Arial"/>
          <w:szCs w:val="21"/>
        </w:rPr>
        <w:t>集信息、资讯、资源、技术、解决方案、专项服务等功能于一体，以线上线下相结合的方式，为各类园区和工厂业主的项目投资、产业招商、产业运营、资源整合等提供全寿命周期、全方位的解决方案及运营支持系列增值服务。</w:t>
      </w:r>
    </w:p>
    <w:p w:rsidR="00E008FA" w:rsidRPr="007345D9" w:rsidRDefault="00E008FA" w:rsidP="00E008FA">
      <w:pPr>
        <w:spacing w:line="440" w:lineRule="exact"/>
        <w:ind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7345D9">
        <w:rPr>
          <w:rFonts w:ascii="微软雅黑" w:eastAsia="微软雅黑" w:hAnsi="微软雅黑" w:cs="Arial" w:hint="eastAsia"/>
          <w:szCs w:val="21"/>
        </w:rPr>
        <w:t>易厂网平台通过客户需求分析、问题诊断、服务策划、资源整合、服务集约采购集成、过程项目管理、服务监管与评价、第三方支付保证等内部作业流程，组织并提供具体服务项，实现平台对客户的支持功能。（详细请见易厂网工业服务科技网站</w:t>
      </w:r>
      <w:hyperlink r:id="rId9" w:history="1">
        <w:r w:rsidRPr="007345D9">
          <w:rPr>
            <w:rStyle w:val="a7"/>
            <w:rFonts w:ascii="微软雅黑" w:eastAsia="微软雅黑" w:hAnsi="微软雅黑" w:cs="Arial" w:hint="eastAsia"/>
            <w:szCs w:val="21"/>
          </w:rPr>
          <w:t>www.ssip360.com</w:t>
        </w:r>
      </w:hyperlink>
      <w:r w:rsidRPr="007345D9">
        <w:rPr>
          <w:rFonts w:ascii="微软雅黑" w:eastAsia="微软雅黑" w:hAnsi="微软雅黑" w:cs="Arial" w:hint="eastAsia"/>
          <w:szCs w:val="21"/>
        </w:rPr>
        <w:t>。）</w:t>
      </w:r>
    </w:p>
    <w:p w:rsidR="00E008FA" w:rsidRDefault="00E008FA" w:rsidP="00E008FA">
      <w:pPr>
        <w:spacing w:line="440" w:lineRule="exact"/>
        <w:jc w:val="left"/>
        <w:rPr>
          <w:rFonts w:ascii="微软雅黑" w:eastAsia="微软雅黑" w:hAnsi="微软雅黑" w:hint="eastAsia"/>
          <w:b/>
          <w:szCs w:val="21"/>
        </w:rPr>
      </w:pPr>
    </w:p>
    <w:p w:rsidR="00E008FA" w:rsidRDefault="00E008FA" w:rsidP="00E008FA">
      <w:pPr>
        <w:spacing w:line="44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招聘需求：</w:t>
      </w:r>
    </w:p>
    <w:p w:rsidR="00E008FA" w:rsidRPr="0070459D" w:rsidRDefault="00E008FA" w:rsidP="00E008FA">
      <w:pPr>
        <w:spacing w:line="440" w:lineRule="exact"/>
        <w:jc w:val="left"/>
        <w:rPr>
          <w:rFonts w:ascii="微软雅黑" w:eastAsia="微软雅黑" w:hAnsi="微软雅黑"/>
          <w:b/>
          <w:szCs w:val="21"/>
        </w:rPr>
      </w:pPr>
      <w:r w:rsidRPr="0070459D">
        <w:rPr>
          <w:rFonts w:ascii="微软雅黑" w:eastAsia="微软雅黑" w:hAnsi="微软雅黑" w:hint="eastAsia"/>
          <w:b/>
          <w:szCs w:val="21"/>
        </w:rPr>
        <w:t>易厂网研究中心实习生</w:t>
      </w:r>
      <w:bookmarkEnd w:id="0"/>
    </w:p>
    <w:p w:rsidR="00E008FA" w:rsidRDefault="00E008FA" w:rsidP="00E008FA">
      <w:pPr>
        <w:spacing w:line="440" w:lineRule="exact"/>
        <w:jc w:val="left"/>
        <w:rPr>
          <w:rFonts w:ascii="微软雅黑" w:eastAsia="微软雅黑" w:hAnsi="微软雅黑" w:hint="eastAsia"/>
          <w:szCs w:val="21"/>
        </w:rPr>
      </w:pP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属于部门：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易厂网研究中心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您负责的：</w:t>
      </w:r>
    </w:p>
    <w:p w:rsidR="00E008FA" w:rsidRPr="007345D9" w:rsidRDefault="00E008FA" w:rsidP="00E008FA">
      <w:pPr>
        <w:pStyle w:val="a6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咨询项目的前提调研、资料查询及整理，</w:t>
      </w:r>
    </w:p>
    <w:p w:rsidR="00E008FA" w:rsidRPr="007345D9" w:rsidRDefault="00E008FA" w:rsidP="00E008FA">
      <w:pPr>
        <w:pStyle w:val="a6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参与园区产业专题报告的撰写等。主要包括行业分析、区域经济研究、产业经济研究、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lastRenderedPageBreak/>
        <w:t>园区建设研究等。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您应具备：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1、学历：上海知名大学的在校硕士研究生；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2、专业：经济管理、区域经济、产业经济相关专业等相关专业；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3、工作年限：在校生，每周有稳定工作时间参与实习。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您在这里工作：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  <w:shd w:val="pct15" w:color="auto" w:fill="FFFFFF"/>
        </w:rPr>
      </w:pPr>
      <w:r w:rsidRPr="007345D9">
        <w:rPr>
          <w:rFonts w:ascii="微软雅黑" w:eastAsia="微软雅黑" w:hAnsi="微软雅黑" w:hint="eastAsia"/>
          <w:szCs w:val="21"/>
        </w:rPr>
        <w:t>上海市浦东新区外高桥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保税区日樱南路</w:t>
      </w:r>
      <w:proofErr w:type="gramEnd"/>
      <w:r w:rsidRPr="007345D9">
        <w:rPr>
          <w:rFonts w:ascii="微软雅黑" w:eastAsia="微软雅黑" w:hAnsi="微软雅黑" w:hint="eastAsia"/>
          <w:szCs w:val="21"/>
        </w:rPr>
        <w:t>11号24号科苑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E008FA" w:rsidRDefault="00E008FA" w:rsidP="00E008FA">
      <w:pPr>
        <w:spacing w:line="440" w:lineRule="exact"/>
        <w:jc w:val="left"/>
        <w:rPr>
          <w:rFonts w:ascii="微软雅黑" w:eastAsia="微软雅黑" w:hAnsi="微软雅黑" w:hint="eastAsia"/>
          <w:b/>
          <w:szCs w:val="21"/>
        </w:rPr>
      </w:pPr>
      <w:bookmarkStart w:id="1" w:name="_Toc367109975"/>
      <w:r>
        <w:rPr>
          <w:rFonts w:ascii="微软雅黑" w:eastAsia="微软雅黑" w:hAnsi="微软雅黑" w:hint="eastAsia"/>
          <w:b/>
          <w:szCs w:val="21"/>
        </w:rPr>
        <w:t>职位需求：</w:t>
      </w:r>
    </w:p>
    <w:p w:rsidR="00E008FA" w:rsidRPr="0070459D" w:rsidRDefault="00E008FA" w:rsidP="00E008FA">
      <w:pPr>
        <w:spacing w:line="440" w:lineRule="exact"/>
        <w:jc w:val="left"/>
        <w:rPr>
          <w:rFonts w:ascii="微软雅黑" w:eastAsia="微软雅黑" w:hAnsi="微软雅黑"/>
          <w:b/>
          <w:szCs w:val="21"/>
        </w:rPr>
      </w:pPr>
      <w:r w:rsidRPr="0070459D">
        <w:rPr>
          <w:rFonts w:ascii="微软雅黑" w:eastAsia="微软雅黑" w:hAnsi="微软雅黑" w:hint="eastAsia"/>
          <w:b/>
          <w:szCs w:val="21"/>
        </w:rPr>
        <w:t>咨询顾问（产业规划）</w:t>
      </w:r>
      <w:bookmarkEnd w:id="1"/>
    </w:p>
    <w:p w:rsidR="00E008FA" w:rsidRDefault="00E008FA" w:rsidP="00E008FA">
      <w:pPr>
        <w:spacing w:line="440" w:lineRule="exac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  <w:shd w:val="pct15" w:color="auto" w:fill="FFFFFF"/>
        </w:rPr>
      </w:pPr>
      <w:r w:rsidRPr="007345D9">
        <w:rPr>
          <w:rFonts w:ascii="微软雅黑" w:eastAsia="微软雅黑" w:hAnsi="微软雅黑" w:cs="宋体"/>
          <w:kern w:val="0"/>
          <w:szCs w:val="21"/>
        </w:rPr>
        <w:t>属于部门：</w:t>
      </w:r>
      <w:r w:rsidRPr="007345D9">
        <w:rPr>
          <w:rFonts w:ascii="微软雅黑" w:eastAsia="微软雅黑" w:hAnsi="微软雅黑" w:cs="宋体"/>
          <w:kern w:val="0"/>
          <w:szCs w:val="21"/>
        </w:rPr>
        <w:br/>
      </w:r>
      <w:r w:rsidRPr="007345D9">
        <w:rPr>
          <w:rFonts w:ascii="微软雅黑" w:eastAsia="微软雅黑" w:hAnsi="微软雅黑" w:hint="eastAsia"/>
          <w:szCs w:val="21"/>
        </w:rPr>
        <w:t>易厂网业务管理中心/易厂网研究中心</w:t>
      </w:r>
    </w:p>
    <w:p w:rsidR="00E008FA" w:rsidRPr="007345D9" w:rsidRDefault="00E008FA" w:rsidP="00E008F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7345D9">
        <w:rPr>
          <w:rFonts w:ascii="微软雅黑" w:eastAsia="微软雅黑" w:hAnsi="微软雅黑" w:cs="宋体"/>
          <w:kern w:val="0"/>
          <w:szCs w:val="21"/>
        </w:rPr>
        <w:br/>
      </w:r>
      <w:r w:rsidRPr="007345D9">
        <w:rPr>
          <w:rFonts w:ascii="微软雅黑" w:eastAsia="微软雅黑" w:hAnsi="微软雅黑" w:cs="宋体" w:hint="eastAsia"/>
          <w:kern w:val="0"/>
          <w:szCs w:val="21"/>
        </w:rPr>
        <w:t>您</w:t>
      </w:r>
      <w:r w:rsidRPr="007345D9">
        <w:rPr>
          <w:rFonts w:ascii="微软雅黑" w:eastAsia="微软雅黑" w:hAnsi="微软雅黑" w:cs="宋体"/>
          <w:kern w:val="0"/>
          <w:szCs w:val="21"/>
        </w:rPr>
        <w:t>负责的：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1、参与或负责区域（园区）开发战略、区域（园区）产业规划等咨询项目的市场调研、议题讨论撰写等；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2、参与或负责项目具体调研、访谈、专家咨询等；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3、承担项目报告初步撰写工作；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4、通过收集最新信息、数据，对特定行业和公司展开深入的研究和分析，进行专题研究，持续跟踪、预测行业发展趋势。</w:t>
      </w:r>
      <w:r w:rsidRPr="007345D9">
        <w:rPr>
          <w:rFonts w:ascii="微软雅黑" w:eastAsia="微软雅黑" w:hAnsi="微软雅黑" w:cs="宋体"/>
          <w:kern w:val="0"/>
          <w:szCs w:val="21"/>
        </w:rPr>
        <w:br/>
      </w:r>
      <w:r w:rsidRPr="007345D9">
        <w:rPr>
          <w:rFonts w:ascii="微软雅黑" w:eastAsia="微软雅黑" w:hAnsi="微软雅黑" w:cs="宋体"/>
          <w:kern w:val="0"/>
          <w:szCs w:val="21"/>
        </w:rPr>
        <w:br/>
        <w:t>您应具备：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1、学历：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硕士以上，区域经济、人文地理学、产业经济、经济管理、城市规划、建筑学等专业</w:t>
      </w:r>
    </w:p>
    <w:p w:rsidR="00E008FA" w:rsidRPr="007345D9" w:rsidRDefault="00E008FA" w:rsidP="00E008FA">
      <w:pPr>
        <w:widowControl/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7345D9">
        <w:rPr>
          <w:rFonts w:ascii="微软雅黑" w:eastAsia="微软雅黑" w:hAnsi="微软雅黑" w:cs="宋体"/>
          <w:kern w:val="0"/>
          <w:szCs w:val="21"/>
        </w:rPr>
        <w:t>知识水平；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掌握行业或产业研究方法与工具，以及相关规划理论及方法。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2、工作经历与经验：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一年以上区域（园区）经济规划、城市发展规划、区域（园区）产业规划、房地产业咨询等工作经历与经验者。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3、能力水平：</w:t>
      </w:r>
      <w:r w:rsidRPr="007345D9">
        <w:rPr>
          <w:rFonts w:ascii="微软雅黑" w:eastAsia="微软雅黑" w:hAnsi="微软雅黑" w:cs="宋体"/>
          <w:kern w:val="0"/>
          <w:szCs w:val="21"/>
        </w:rPr>
        <w:br/>
      </w:r>
      <w:r w:rsidRPr="007345D9">
        <w:rPr>
          <w:rFonts w:ascii="微软雅黑" w:eastAsia="微软雅黑" w:hAnsi="微软雅黑" w:cs="宋体"/>
          <w:kern w:val="0"/>
          <w:szCs w:val="21"/>
        </w:rPr>
        <w:lastRenderedPageBreak/>
        <w:t>具有较强的分析问题能力、沟通和协调能力；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具备一定的研究能力、良好逻辑思维能力、规划文本撰写能力及方案策划能力；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具备熟练的计算机能力。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4、个人素质：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具备快速学习能力，思维活跃、知识全面；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具备较强的事业心和责任感；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具备良好的商务礼仪。</w:t>
      </w:r>
      <w:r w:rsidRPr="007345D9">
        <w:rPr>
          <w:rFonts w:ascii="微软雅黑" w:eastAsia="微软雅黑" w:hAnsi="微软雅黑" w:cs="宋体"/>
          <w:kern w:val="0"/>
          <w:szCs w:val="21"/>
        </w:rPr>
        <w:br/>
      </w:r>
      <w:r w:rsidRPr="007345D9">
        <w:rPr>
          <w:rFonts w:ascii="微软雅黑" w:eastAsia="微软雅黑" w:hAnsi="微软雅黑" w:cs="宋体"/>
          <w:kern w:val="0"/>
          <w:szCs w:val="21"/>
        </w:rPr>
        <w:br/>
        <w:t>其他：欢迎应届硕士生加入</w:t>
      </w:r>
      <w:r w:rsidRPr="007345D9">
        <w:rPr>
          <w:rFonts w:ascii="微软雅黑" w:eastAsia="微软雅黑" w:hAnsi="微软雅黑" w:cs="宋体"/>
          <w:kern w:val="0"/>
          <w:szCs w:val="21"/>
        </w:rPr>
        <w:br/>
        <w:t>欢迎愿意在咨询服务领域发展的应届硕士生加入。</w:t>
      </w:r>
      <w:r w:rsidRPr="007345D9">
        <w:rPr>
          <w:rFonts w:ascii="微软雅黑" w:eastAsia="微软雅黑" w:hAnsi="微软雅黑" w:cs="宋体"/>
          <w:kern w:val="0"/>
          <w:szCs w:val="21"/>
        </w:rPr>
        <w:br/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您在这里工作：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  <w:shd w:val="pct15" w:color="auto" w:fill="FFFFFF"/>
        </w:rPr>
      </w:pPr>
      <w:r w:rsidRPr="007345D9">
        <w:rPr>
          <w:rFonts w:ascii="微软雅黑" w:eastAsia="微软雅黑" w:hAnsi="微软雅黑" w:hint="eastAsia"/>
          <w:szCs w:val="21"/>
        </w:rPr>
        <w:t>上海市浦东新区外高桥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保税区日樱南路</w:t>
      </w:r>
      <w:proofErr w:type="gramEnd"/>
      <w:r w:rsidRPr="007345D9">
        <w:rPr>
          <w:rFonts w:ascii="微软雅黑" w:eastAsia="微软雅黑" w:hAnsi="微软雅黑" w:hint="eastAsia"/>
          <w:szCs w:val="21"/>
        </w:rPr>
        <w:t>11号24号科苑</w:t>
      </w:r>
    </w:p>
    <w:p w:rsidR="00E008FA" w:rsidRDefault="00E008FA" w:rsidP="00E008FA">
      <w:pPr>
        <w:spacing w:line="440" w:lineRule="exact"/>
        <w:jc w:val="left"/>
        <w:rPr>
          <w:rFonts w:ascii="微软雅黑" w:eastAsia="微软雅黑" w:hAnsi="微软雅黑" w:hint="eastAsia"/>
          <w:szCs w:val="21"/>
        </w:rPr>
      </w:pPr>
    </w:p>
    <w:p w:rsidR="00537252" w:rsidRDefault="00537252" w:rsidP="00537252">
      <w:pPr>
        <w:spacing w:line="440" w:lineRule="exact"/>
        <w:jc w:val="left"/>
        <w:rPr>
          <w:rFonts w:ascii="微软雅黑" w:eastAsia="微软雅黑" w:hAnsi="微软雅黑" w:hint="eastAsia"/>
          <w:b/>
          <w:szCs w:val="21"/>
        </w:rPr>
      </w:pPr>
      <w:bookmarkStart w:id="2" w:name="_Toc367110001"/>
      <w:r>
        <w:rPr>
          <w:rFonts w:ascii="微软雅黑" w:eastAsia="微软雅黑" w:hAnsi="微软雅黑" w:hint="eastAsia"/>
          <w:b/>
          <w:szCs w:val="21"/>
        </w:rPr>
        <w:t>职位需求：</w:t>
      </w:r>
    </w:p>
    <w:p w:rsidR="00537252" w:rsidRPr="00537252" w:rsidRDefault="00537252" w:rsidP="00537252">
      <w:pPr>
        <w:spacing w:line="440" w:lineRule="exact"/>
        <w:jc w:val="left"/>
        <w:rPr>
          <w:rFonts w:ascii="微软雅黑" w:eastAsia="微软雅黑" w:hAnsi="微软雅黑"/>
          <w:b/>
          <w:szCs w:val="21"/>
        </w:rPr>
      </w:pPr>
      <w:r w:rsidRPr="00537252">
        <w:rPr>
          <w:rFonts w:ascii="微软雅黑" w:eastAsia="微软雅黑" w:hAnsi="微软雅黑" w:hint="eastAsia"/>
          <w:b/>
          <w:szCs w:val="21"/>
        </w:rPr>
        <w:t>工业</w:t>
      </w:r>
      <w:proofErr w:type="gramStart"/>
      <w:r w:rsidRPr="00537252">
        <w:rPr>
          <w:rFonts w:ascii="微软雅黑" w:eastAsia="微软雅黑" w:hAnsi="微软雅黑" w:hint="eastAsia"/>
          <w:b/>
          <w:szCs w:val="21"/>
        </w:rPr>
        <w:t>园规划咨询</w:t>
      </w:r>
      <w:proofErr w:type="gramEnd"/>
      <w:r w:rsidRPr="00537252">
        <w:rPr>
          <w:rFonts w:ascii="微软雅黑" w:eastAsia="微软雅黑" w:hAnsi="微软雅黑" w:hint="eastAsia"/>
          <w:b/>
          <w:szCs w:val="21"/>
        </w:rPr>
        <w:t>顾问</w:t>
      </w:r>
      <w:bookmarkEnd w:id="2"/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属于部门：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工业园项目服务单元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您负责的：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1、负责工业园开发战略、园区产业规划等咨询项目的市场调研、议题讨论、报告撰写；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2、项目建议书编制，参与建议书提报，技术交底，商务合同谈判，独立完成咨询业务运作；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3、在工业项目市场定位的基础上，综合策划构思，参与园区规划研究，有针对性的提出规划设计概念设想，为园区规划提供参考并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对项目的规划、设计进行管理。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  <w:shd w:val="pct15" w:color="auto" w:fill="FFFFFF"/>
        </w:rPr>
      </w:pP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您应具备：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1、学历：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全日制全日制</w:t>
      </w:r>
      <w:proofErr w:type="gramEnd"/>
      <w:r w:rsidRPr="007345D9">
        <w:rPr>
          <w:rFonts w:ascii="微软雅黑" w:eastAsia="微软雅黑" w:hAnsi="微软雅黑" w:hint="eastAsia"/>
          <w:szCs w:val="21"/>
        </w:rPr>
        <w:t>本科以上学历；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2、专业：区域经济、城市规划、产业经济、经济管理相关专业；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5、工作年限：三年以上相关工作经验；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lastRenderedPageBreak/>
        <w:t>6、工作经验：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具有工业园开发战略咨询、工业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园产业</w:t>
      </w:r>
      <w:proofErr w:type="gramEnd"/>
      <w:r w:rsidRPr="007345D9">
        <w:rPr>
          <w:rFonts w:ascii="微软雅黑" w:eastAsia="微软雅黑" w:hAnsi="微软雅黑" w:hint="eastAsia"/>
          <w:szCs w:val="21"/>
        </w:rPr>
        <w:t>规划相关工作经历或园区招商引资工作经验；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园区开发规划顾问咨询公司工作经验，熟悉国家相关政策，了解工业项目投资基本流程；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7、能力素质：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具有一定的规划设计水平，能整体统筹运作项目和独立完成整体项目报告；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具备良好的交流和演讲能力，文字功底强，技术基础深厚；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熟悉国家宏观经济政策和行业信息，掌握园区规划、项目管理等知识；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8、个性：有较强的组织、协调、沟通、出色的人际交往和社会活动能力以及敏锐的洞察力。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您在这里工作：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  <w:shd w:val="pct15" w:color="auto" w:fill="FFFFFF"/>
        </w:rPr>
      </w:pPr>
      <w:r w:rsidRPr="007345D9">
        <w:rPr>
          <w:rFonts w:ascii="微软雅黑" w:eastAsia="微软雅黑" w:hAnsi="微软雅黑" w:hint="eastAsia"/>
          <w:szCs w:val="21"/>
        </w:rPr>
        <w:t>上海市浦东新区外高桥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保税区日樱南路</w:t>
      </w:r>
      <w:proofErr w:type="gramEnd"/>
      <w:r w:rsidRPr="007345D9">
        <w:rPr>
          <w:rFonts w:ascii="微软雅黑" w:eastAsia="微软雅黑" w:hAnsi="微软雅黑" w:hint="eastAsia"/>
          <w:szCs w:val="21"/>
        </w:rPr>
        <w:t>11号24号科苑</w:t>
      </w:r>
    </w:p>
    <w:p w:rsidR="00537252" w:rsidRDefault="00537252" w:rsidP="00E008FA">
      <w:pPr>
        <w:spacing w:line="440" w:lineRule="exact"/>
        <w:jc w:val="left"/>
        <w:rPr>
          <w:rFonts w:ascii="微软雅黑" w:eastAsia="微软雅黑" w:hAnsi="微软雅黑" w:hint="eastAsia"/>
          <w:szCs w:val="21"/>
        </w:rPr>
      </w:pPr>
    </w:p>
    <w:p w:rsidR="00537252" w:rsidRDefault="00537252" w:rsidP="00537252">
      <w:pPr>
        <w:spacing w:line="44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职位需求：</w:t>
      </w:r>
    </w:p>
    <w:p w:rsidR="00537252" w:rsidRPr="00537252" w:rsidRDefault="00537252" w:rsidP="00537252">
      <w:pPr>
        <w:spacing w:line="440" w:lineRule="exact"/>
        <w:jc w:val="left"/>
        <w:rPr>
          <w:rFonts w:ascii="微软雅黑" w:eastAsia="微软雅黑" w:hAnsi="微软雅黑"/>
          <w:b/>
          <w:szCs w:val="21"/>
        </w:rPr>
      </w:pPr>
      <w:r w:rsidRPr="00537252">
        <w:rPr>
          <w:rFonts w:ascii="微软雅黑" w:eastAsia="微软雅黑" w:hAnsi="微软雅黑" w:hint="eastAsia"/>
          <w:b/>
          <w:szCs w:val="21"/>
        </w:rPr>
        <w:t>管理咨询项目经理 （原企业咨询总监/咨询项目总监）</w:t>
      </w:r>
    </w:p>
    <w:p w:rsidR="00537252" w:rsidRPr="007345D9" w:rsidRDefault="00537252" w:rsidP="00537252">
      <w:pPr>
        <w:spacing w:line="440" w:lineRule="exact"/>
        <w:rPr>
          <w:rFonts w:ascii="微软雅黑" w:eastAsia="微软雅黑" w:hAnsi="微软雅黑"/>
          <w:szCs w:val="21"/>
        </w:rPr>
      </w:pPr>
    </w:p>
    <w:p w:rsidR="00537252" w:rsidRPr="007345D9" w:rsidRDefault="00537252" w:rsidP="00537252">
      <w:pPr>
        <w:spacing w:line="440" w:lineRule="exac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属于部门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工业园项目服务单元</w:t>
      </w:r>
    </w:p>
    <w:p w:rsidR="00537252" w:rsidRPr="007345D9" w:rsidRDefault="00537252" w:rsidP="00537252">
      <w:pPr>
        <w:spacing w:line="440" w:lineRule="exact"/>
        <w:rPr>
          <w:rFonts w:ascii="微软雅黑" w:eastAsia="微软雅黑" w:hAnsi="微软雅黑"/>
          <w:szCs w:val="21"/>
        </w:rPr>
      </w:pP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您负责的：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1. 负责为企业或园区提供管理咨询项目的服务，主要包括战略规划、组织建设、精益生产、信息化管理、流程建设、供应链构建与优化、设施设备管理、运营运作、品牌及市场、人力资源与培训、行政管控等任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一</w:t>
      </w:r>
      <w:proofErr w:type="gramEnd"/>
      <w:r w:rsidRPr="007345D9">
        <w:rPr>
          <w:rFonts w:ascii="微软雅黑" w:eastAsia="微软雅黑" w:hAnsi="微软雅黑" w:hint="eastAsia"/>
          <w:szCs w:val="21"/>
        </w:rPr>
        <w:t>方向的咨询项目的服务提供及组织实施，并深化服务项目；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2. 负责具体管理咨询项目的业务运作；主要包括项目前期研究与沟通、项目需求分析、项目建议书的编辑；咨询项目商务洽谈、咨询项目报告、项目风险评估等；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3. 负责项目的具体组织实施与项目管理，组织协调可用资源；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4. 在相关咨询领域进行持续的知识创新与集成。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您应具备：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1、 教育经历： 硕士及以上学历；企业管理、经济、工科类等相关专业； </w:t>
      </w:r>
    </w:p>
    <w:p w:rsidR="00537252" w:rsidRPr="007345D9" w:rsidRDefault="00537252" w:rsidP="00537252">
      <w:pPr>
        <w:spacing w:line="44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知识：企业运营管理的经验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2、工作经历与经验：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lastRenderedPageBreak/>
        <w:t>5年以上为企业或园区提供管理咨询的工作经历，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担任过3个以上管理咨询项目的项目经理，具有成功的经验，有知名管理咨询公司经验者优先；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3、能力水平：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（1）企业营运管理经验；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（3）具备咨询项目的实施、拟定工作方案、组织实施、管理的经验和能力；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（4）具备良好的组织协调、人际沟通能力与商务谈判能力；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（5）具备较强的书面表达能力，分析报告的撰写；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（6）熟悉计算机操作；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 xml:space="preserve">4、个人素质 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优秀的团队意识和协作精神，较强的学习力，具备较强的事业心和责任感，具有亲和力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您在这里工作：</w:t>
      </w:r>
    </w:p>
    <w:p w:rsidR="00537252" w:rsidRPr="007345D9" w:rsidRDefault="00537252" w:rsidP="00537252">
      <w:pPr>
        <w:spacing w:line="440" w:lineRule="exact"/>
        <w:jc w:val="left"/>
        <w:rPr>
          <w:rFonts w:ascii="微软雅黑" w:eastAsia="微软雅黑" w:hAnsi="微软雅黑"/>
          <w:szCs w:val="21"/>
          <w:shd w:val="pct15" w:color="auto" w:fill="FFFFFF"/>
        </w:rPr>
      </w:pPr>
      <w:r w:rsidRPr="007345D9">
        <w:rPr>
          <w:rFonts w:ascii="微软雅黑" w:eastAsia="微软雅黑" w:hAnsi="微软雅黑" w:hint="eastAsia"/>
          <w:szCs w:val="21"/>
        </w:rPr>
        <w:t>上海市浦东新区外高桥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保税区日樱南路</w:t>
      </w:r>
      <w:proofErr w:type="gramEnd"/>
      <w:r w:rsidRPr="007345D9">
        <w:rPr>
          <w:rFonts w:ascii="微软雅黑" w:eastAsia="微软雅黑" w:hAnsi="微软雅黑" w:hint="eastAsia"/>
          <w:szCs w:val="21"/>
        </w:rPr>
        <w:t>11号24号科苑</w:t>
      </w:r>
    </w:p>
    <w:p w:rsidR="007A5A50" w:rsidRDefault="007A5A50" w:rsidP="00E008FA">
      <w:pPr>
        <w:spacing w:line="440" w:lineRule="exact"/>
        <w:jc w:val="left"/>
        <w:rPr>
          <w:rFonts w:ascii="微软雅黑" w:eastAsia="微软雅黑" w:hAnsi="微软雅黑" w:hint="eastAsia"/>
          <w:b/>
          <w:szCs w:val="21"/>
        </w:rPr>
      </w:pP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职位申请路径：</w:t>
      </w:r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您可将您的工作申请与个人详细简历Email至hr@gtmspm.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com</w:t>
      </w:r>
      <w:proofErr w:type="gramEnd"/>
    </w:p>
    <w:p w:rsidR="00E008FA" w:rsidRPr="007345D9" w:rsidRDefault="00E008FA" w:rsidP="00E008FA">
      <w:pPr>
        <w:spacing w:line="440" w:lineRule="exact"/>
        <w:jc w:val="left"/>
        <w:rPr>
          <w:rFonts w:ascii="微软雅黑" w:eastAsia="微软雅黑" w:hAnsi="微软雅黑"/>
          <w:szCs w:val="21"/>
        </w:rPr>
      </w:pPr>
      <w:r w:rsidRPr="007345D9">
        <w:rPr>
          <w:rFonts w:ascii="微软雅黑" w:eastAsia="微软雅黑" w:hAnsi="微软雅黑" w:hint="eastAsia"/>
          <w:szCs w:val="21"/>
        </w:rPr>
        <w:t>也可以邮寄至我公司，邮寄地址：上海市浦东新区外高桥</w:t>
      </w:r>
      <w:proofErr w:type="gramStart"/>
      <w:r w:rsidRPr="007345D9">
        <w:rPr>
          <w:rFonts w:ascii="微软雅黑" w:eastAsia="微软雅黑" w:hAnsi="微软雅黑" w:hint="eastAsia"/>
          <w:szCs w:val="21"/>
        </w:rPr>
        <w:t>保税区日樱南路</w:t>
      </w:r>
      <w:proofErr w:type="gramEnd"/>
      <w:r w:rsidRPr="007345D9">
        <w:rPr>
          <w:rFonts w:ascii="微软雅黑" w:eastAsia="微软雅黑" w:hAnsi="微软雅黑" w:hint="eastAsia"/>
          <w:szCs w:val="21"/>
        </w:rPr>
        <w:t>11号24号科苑 邮编：200131</w:t>
      </w:r>
    </w:p>
    <w:p w:rsidR="00E008FA" w:rsidRPr="0070459D" w:rsidRDefault="00E008FA" w:rsidP="00E008FA"/>
    <w:p w:rsidR="00CA3C80" w:rsidRPr="00E008FA" w:rsidRDefault="00CA3C80" w:rsidP="00593B76">
      <w:pPr>
        <w:rPr>
          <w:rFonts w:ascii="Arial" w:hAnsi="Arial" w:cs="Arial"/>
        </w:rPr>
      </w:pPr>
    </w:p>
    <w:p w:rsidR="00CA3C80" w:rsidRPr="00537252" w:rsidRDefault="00537252" w:rsidP="00CA3C80">
      <w:pPr>
        <w:rPr>
          <w:rFonts w:ascii="Arial" w:hAnsi="Arial" w:cs="Arial"/>
          <w:b/>
          <w:color w:val="1F497D" w:themeColor="text2"/>
        </w:rPr>
      </w:pPr>
      <w:r w:rsidRPr="00537252">
        <w:rPr>
          <w:rFonts w:ascii="Arial" w:hAnsi="Arial" w:cs="Arial" w:hint="eastAsia"/>
          <w:b/>
          <w:color w:val="1F497D" w:themeColor="text2"/>
        </w:rPr>
        <w:t>更多招聘岗位可查找</w:t>
      </w:r>
      <w:r>
        <w:rPr>
          <w:rFonts w:ascii="Arial" w:hAnsi="Arial" w:cs="Arial" w:hint="eastAsia"/>
          <w:b/>
          <w:color w:val="1F497D" w:themeColor="text2"/>
        </w:rPr>
        <w:t>‘</w:t>
      </w:r>
      <w:r w:rsidRPr="00537252">
        <w:rPr>
          <w:rFonts w:ascii="Arial" w:hAnsi="Arial" w:cs="Arial" w:hint="eastAsia"/>
          <w:b/>
          <w:color w:val="1F497D" w:themeColor="text2"/>
        </w:rPr>
        <w:t>前程无忧招聘网站</w:t>
      </w:r>
      <w:r>
        <w:rPr>
          <w:rFonts w:ascii="Arial" w:hAnsi="Arial" w:cs="Arial" w:hint="eastAsia"/>
          <w:b/>
          <w:color w:val="1F497D" w:themeColor="text2"/>
        </w:rPr>
        <w:t>’</w:t>
      </w:r>
      <w:r w:rsidRPr="00537252">
        <w:rPr>
          <w:rFonts w:ascii="Arial" w:hAnsi="Arial" w:cs="Arial" w:hint="eastAsia"/>
          <w:b/>
          <w:color w:val="1F497D" w:themeColor="text2"/>
        </w:rPr>
        <w:t>，阁敦思</w:t>
      </w:r>
      <w:r w:rsidR="007A5A50">
        <w:rPr>
          <w:rFonts w:ascii="Arial" w:hAnsi="Arial" w:cs="Arial" w:hint="eastAsia"/>
          <w:b/>
          <w:color w:val="1F497D" w:themeColor="text2"/>
        </w:rPr>
        <w:t>易厂网</w:t>
      </w:r>
      <w:r w:rsidRPr="00537252">
        <w:rPr>
          <w:rFonts w:ascii="Arial" w:hAnsi="Arial" w:cs="Arial" w:hint="eastAsia"/>
          <w:b/>
          <w:color w:val="1F497D" w:themeColor="text2"/>
        </w:rPr>
        <w:t>期待您的加入</w:t>
      </w:r>
      <w:r w:rsidRPr="00537252">
        <w:rPr>
          <w:rFonts w:ascii="Arial" w:hAnsi="Arial" w:cs="Arial" w:hint="eastAsia"/>
          <w:b/>
          <w:color w:val="1F497D" w:themeColor="text2"/>
        </w:rPr>
        <w:t>~</w:t>
      </w:r>
    </w:p>
    <w:p w:rsidR="00CA3C80" w:rsidRPr="00CA3C80" w:rsidRDefault="00CA3C80" w:rsidP="00CA3C80">
      <w:pPr>
        <w:rPr>
          <w:rFonts w:ascii="Arial" w:hAnsi="Arial" w:cs="Arial"/>
        </w:rPr>
      </w:pPr>
    </w:p>
    <w:p w:rsidR="00CA3C80" w:rsidRPr="00CA3C80" w:rsidRDefault="00CA3C80" w:rsidP="00CA3C80">
      <w:pPr>
        <w:rPr>
          <w:rFonts w:ascii="Arial" w:hAnsi="Arial" w:cs="Arial"/>
        </w:rPr>
      </w:pPr>
    </w:p>
    <w:p w:rsidR="00CA3C80" w:rsidRPr="007A5A50" w:rsidRDefault="00CA3C80" w:rsidP="00CA3C80">
      <w:pPr>
        <w:rPr>
          <w:rFonts w:ascii="Arial" w:hAnsi="Arial" w:cs="Arial"/>
        </w:rPr>
      </w:pPr>
    </w:p>
    <w:p w:rsidR="00CA3C80" w:rsidRPr="00CA3C80" w:rsidRDefault="00CA3C80" w:rsidP="00CA3C80">
      <w:pPr>
        <w:rPr>
          <w:rFonts w:ascii="Arial" w:hAnsi="Arial" w:cs="Arial"/>
        </w:rPr>
      </w:pPr>
    </w:p>
    <w:p w:rsidR="00CA3C80" w:rsidRPr="00CA3C80" w:rsidRDefault="00CA3C80" w:rsidP="00CA3C80">
      <w:pPr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03232D" w:rsidP="0003232D">
      <w:pPr>
        <w:tabs>
          <w:tab w:val="left" w:pos="599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p w:rsidR="00CA3C80" w:rsidRPr="00CA3C80" w:rsidRDefault="00CA3C80" w:rsidP="00CA3C80">
      <w:pPr>
        <w:tabs>
          <w:tab w:val="left" w:pos="720"/>
        </w:tabs>
        <w:rPr>
          <w:rFonts w:ascii="Arial" w:hAnsi="Arial" w:cs="Arial"/>
        </w:rPr>
      </w:pPr>
    </w:p>
    <w:sectPr w:rsidR="00CA3C80" w:rsidRPr="00CA3C80" w:rsidSect="001122F8">
      <w:headerReference w:type="default" r:id="rId10"/>
      <w:footerReference w:type="default" r:id="rId11"/>
      <w:pgSz w:w="11906" w:h="16838"/>
      <w:pgMar w:top="1440" w:right="566" w:bottom="935" w:left="851" w:header="315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FFD" w:rsidRDefault="00E20FFD">
      <w:r>
        <w:separator/>
      </w:r>
    </w:p>
  </w:endnote>
  <w:endnote w:type="continuationSeparator" w:id="0">
    <w:p w:rsidR="00E20FFD" w:rsidRDefault="00E2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80" w:rsidRDefault="00B919F9" w:rsidP="001A2552">
    <w:pPr>
      <w:pStyle w:val="a4"/>
      <w:ind w:firstLineChars="2750" w:firstLine="4950"/>
    </w:pPr>
    <w:r>
      <w:rPr>
        <w:rFonts w:hint="eastAsia"/>
        <w:noProof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34620</wp:posOffset>
          </wp:positionH>
          <wp:positionV relativeFrom="paragraph">
            <wp:posOffset>54026</wp:posOffset>
          </wp:positionV>
          <wp:extent cx="2283968" cy="460858"/>
          <wp:effectExtent l="19050" t="0" r="2032" b="0"/>
          <wp:wrapNone/>
          <wp:docPr id="8" name="图片 3" descr="C:\Documents and Settings\Administrator\桌面\外高桥公司地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Administrator\桌面\外高桥公司地址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968" cy="4608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1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left:0;text-align:left;margin-left:412.55pt;margin-top:8.5pt;width:153.6pt;height:31.8pt;z-index:251687936;mso-position-horizontal-relative:text;mso-position-vertical-relative:text;mso-width-relative:margin;mso-height-relative:margin" stroked="f">
          <v:textbox style="mso-next-textbox:#_x0000_s1037">
            <w:txbxContent>
              <w:p w:rsidR="00B919F9" w:rsidRPr="00735874" w:rsidRDefault="00B919F9" w:rsidP="00B919F9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4"/>
                  </w:rPr>
                </w:pPr>
                <w:r w:rsidRPr="00735874">
                  <w:rPr>
                    <w:rFonts w:ascii="Arial" w:hAnsi="Arial" w:cs="Arial"/>
                    <w:i/>
                    <w:color w:val="A6A6A6" w:themeColor="background1" w:themeShade="A6"/>
                    <w:sz w:val="24"/>
                  </w:rPr>
                  <w:t>www.gtmspm.com</w:t>
                </w:r>
              </w:p>
            </w:txbxContent>
          </v:textbox>
        </v:shape>
      </w:pict>
    </w:r>
    <w:r w:rsidR="00E4317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-.7pt;margin-top:-.1pt;width:520.65pt;height:0;z-index:251657216;mso-position-horizontal-relative:text;mso-position-vertical-relative:text" o:connectortype="straight" strokecolor="#7f7f7f" strokeweight="1.5pt">
          <v:shadow color="#868686"/>
        </v:shape>
      </w:pict>
    </w:r>
  </w:p>
  <w:p w:rsidR="00593B76" w:rsidRDefault="00E43176" w:rsidP="000D39E4">
    <w:pPr>
      <w:pStyle w:val="a4"/>
      <w:tabs>
        <w:tab w:val="clear" w:pos="4153"/>
        <w:tab w:val="clear" w:pos="8306"/>
        <w:tab w:val="center" w:pos="5244"/>
      </w:tabs>
      <w:ind w:firstLineChars="2700" w:firstLine="4860"/>
      <w:jc w:val="both"/>
    </w:pPr>
    <w:fldSimple w:instr=" PAGE   \* MERGEFORMAT ">
      <w:r w:rsidR="007A5A50" w:rsidRPr="007A5A50">
        <w:rPr>
          <w:noProof/>
          <w:lang w:val="zh-CN"/>
        </w:rPr>
        <w:t>1</w:t>
      </w:r>
    </w:fldSimple>
  </w:p>
  <w:p w:rsidR="00864E72" w:rsidRPr="00901CE2" w:rsidRDefault="003E168E" w:rsidP="003E168E">
    <w:pPr>
      <w:pStyle w:val="a4"/>
      <w:jc w:val="both"/>
    </w:pPr>
    <w:r>
      <w:rPr>
        <w:rFonts w:hint="eastAsia"/>
      </w:rPr>
      <w:t xml:space="preserve">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FFD" w:rsidRDefault="00E20FFD">
      <w:r>
        <w:separator/>
      </w:r>
    </w:p>
  </w:footnote>
  <w:footnote w:type="continuationSeparator" w:id="0">
    <w:p w:rsidR="00E20FFD" w:rsidRDefault="00E2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72" w:rsidRDefault="00C00B56" w:rsidP="00E91486">
    <w:pPr>
      <w:pStyle w:val="a3"/>
      <w:pBdr>
        <w:bottom w:val="none" w:sz="0" w:space="0" w:color="auto"/>
      </w:pBdr>
      <w:jc w:val="left"/>
    </w:pPr>
    <w:r>
      <w:rPr>
        <w:noProof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0</wp:posOffset>
          </wp:positionV>
          <wp:extent cx="2638425" cy="609600"/>
          <wp:effectExtent l="19050" t="0" r="0" b="0"/>
          <wp:wrapNone/>
          <wp:docPr id="2" name="图片 1" descr="E:\YOKY\GTMS-VI\阁敦思LOGO2011-8-5\2013-7\GTM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YOKY\GTMS-VI\阁敦思LOGO2011-8-5\2013-7\GTMS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1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50.7pt;margin-top:30.55pt;width:283.6pt;height:22.65pt;z-index:251692032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F12AD0" w:rsidRPr="00A41798" w:rsidRDefault="00F12AD0" w:rsidP="00F12AD0">
                <w:pPr>
                  <w:rPr>
                    <w:color w:val="595959" w:themeColor="text1" w:themeTint="A6"/>
                    <w:sz w:val="18"/>
                    <w:szCs w:val="18"/>
                  </w:rPr>
                </w:pPr>
                <w:r w:rsidRPr="00A41798">
                  <w:rPr>
                    <w:rFonts w:ascii="微软雅黑" w:eastAsia="微软雅黑" w:hAnsi="微软雅黑" w:hint="eastAsia"/>
                    <w:color w:val="595959" w:themeColor="text1" w:themeTint="A6"/>
                    <w:sz w:val="18"/>
                    <w:szCs w:val="18"/>
                  </w:rPr>
                  <w:t>地产开发顾问〡工业</w:t>
                </w:r>
                <w:proofErr w:type="gramStart"/>
                <w:r w:rsidRPr="00A41798">
                  <w:rPr>
                    <w:rFonts w:ascii="微软雅黑" w:eastAsia="微软雅黑" w:hAnsi="微软雅黑" w:hint="eastAsia"/>
                    <w:color w:val="595959" w:themeColor="text1" w:themeTint="A6"/>
                    <w:sz w:val="18"/>
                    <w:szCs w:val="18"/>
                  </w:rPr>
                  <w:t>园产业</w:t>
                </w:r>
                <w:proofErr w:type="gramEnd"/>
                <w:r w:rsidRPr="00A41798">
                  <w:rPr>
                    <w:rFonts w:ascii="微软雅黑" w:eastAsia="微软雅黑" w:hAnsi="微软雅黑" w:hint="eastAsia"/>
                    <w:color w:val="595959" w:themeColor="text1" w:themeTint="A6"/>
                    <w:sz w:val="18"/>
                    <w:szCs w:val="18"/>
                  </w:rPr>
                  <w:t>投资服务〡城市量化〡城市印象传播</w:t>
                </w:r>
              </w:p>
            </w:txbxContent>
          </v:textbox>
        </v:shape>
      </w:pict>
    </w:r>
    <w:r w:rsidR="00E4317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98.95pt;margin-top:51.7pt;width:316.5pt;height:.05pt;z-index:251693056;mso-position-horizontal-relative:text;mso-position-vertical-relative:text" o:connectortype="straight" strokecolor="#a5a5a5 [2092]" strokeweight="2.5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299D"/>
    <w:multiLevelType w:val="hybridMultilevel"/>
    <w:tmpl w:val="D8802BE6"/>
    <w:lvl w:ilvl="0" w:tplc="899002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37335D"/>
    <w:multiLevelType w:val="hybridMultilevel"/>
    <w:tmpl w:val="BC22D93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ru v:ext="edit" colors="red"/>
      <o:colormenu v:ext="edit" fillcolor="red" strokecolor="none" shadowcolor="none"/>
    </o:shapedefaults>
    <o:shapelayout v:ext="edit">
      <o:idmap v:ext="edit" data="1"/>
      <o:rules v:ext="edit">
        <o:r id="V:Rule3" type="connector" idref="#_x0000_s1029"/>
        <o:r id="V:Rule4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92"/>
    <w:rsid w:val="000164ED"/>
    <w:rsid w:val="00017EE1"/>
    <w:rsid w:val="0002312F"/>
    <w:rsid w:val="0003232D"/>
    <w:rsid w:val="000339E4"/>
    <w:rsid w:val="000527EF"/>
    <w:rsid w:val="00063A02"/>
    <w:rsid w:val="000A3908"/>
    <w:rsid w:val="000A5CC9"/>
    <w:rsid w:val="000B63CF"/>
    <w:rsid w:val="000C23EA"/>
    <w:rsid w:val="000D32CF"/>
    <w:rsid w:val="000D39E4"/>
    <w:rsid w:val="00107E23"/>
    <w:rsid w:val="00110C5F"/>
    <w:rsid w:val="001122F8"/>
    <w:rsid w:val="00127055"/>
    <w:rsid w:val="0017119B"/>
    <w:rsid w:val="001A00D9"/>
    <w:rsid w:val="001A2552"/>
    <w:rsid w:val="001A6888"/>
    <w:rsid w:val="001B0961"/>
    <w:rsid w:val="001B696F"/>
    <w:rsid w:val="001D1CAE"/>
    <w:rsid w:val="001E3D55"/>
    <w:rsid w:val="002269B7"/>
    <w:rsid w:val="0025509F"/>
    <w:rsid w:val="0028706D"/>
    <w:rsid w:val="00297B0E"/>
    <w:rsid w:val="002A2A14"/>
    <w:rsid w:val="002B5FF4"/>
    <w:rsid w:val="002D22FD"/>
    <w:rsid w:val="002D623B"/>
    <w:rsid w:val="002E55AA"/>
    <w:rsid w:val="00320377"/>
    <w:rsid w:val="003249DB"/>
    <w:rsid w:val="0036327B"/>
    <w:rsid w:val="003807A4"/>
    <w:rsid w:val="0038711D"/>
    <w:rsid w:val="003E140A"/>
    <w:rsid w:val="003E168E"/>
    <w:rsid w:val="003F1B9C"/>
    <w:rsid w:val="00400E2E"/>
    <w:rsid w:val="0040727D"/>
    <w:rsid w:val="004079D5"/>
    <w:rsid w:val="00411FA8"/>
    <w:rsid w:val="00431207"/>
    <w:rsid w:val="004C0882"/>
    <w:rsid w:val="004D1AA5"/>
    <w:rsid w:val="004E116C"/>
    <w:rsid w:val="004E3576"/>
    <w:rsid w:val="00506399"/>
    <w:rsid w:val="00537252"/>
    <w:rsid w:val="00541F7C"/>
    <w:rsid w:val="00571027"/>
    <w:rsid w:val="00573948"/>
    <w:rsid w:val="005740CC"/>
    <w:rsid w:val="00580BE3"/>
    <w:rsid w:val="00593B76"/>
    <w:rsid w:val="005960F8"/>
    <w:rsid w:val="005C014B"/>
    <w:rsid w:val="00602343"/>
    <w:rsid w:val="00602CC7"/>
    <w:rsid w:val="00614C7C"/>
    <w:rsid w:val="0063119B"/>
    <w:rsid w:val="006333D1"/>
    <w:rsid w:val="00650ED5"/>
    <w:rsid w:val="00674A51"/>
    <w:rsid w:val="00682CA5"/>
    <w:rsid w:val="006B4591"/>
    <w:rsid w:val="006C1A14"/>
    <w:rsid w:val="006D3A19"/>
    <w:rsid w:val="006D7333"/>
    <w:rsid w:val="006E5D03"/>
    <w:rsid w:val="00704C23"/>
    <w:rsid w:val="00735874"/>
    <w:rsid w:val="00776B4C"/>
    <w:rsid w:val="007A5A50"/>
    <w:rsid w:val="007E26CC"/>
    <w:rsid w:val="00852019"/>
    <w:rsid w:val="008547E9"/>
    <w:rsid w:val="00864E72"/>
    <w:rsid w:val="00871892"/>
    <w:rsid w:val="00887157"/>
    <w:rsid w:val="008972EA"/>
    <w:rsid w:val="008975EC"/>
    <w:rsid w:val="008B0AC4"/>
    <w:rsid w:val="008B16E0"/>
    <w:rsid w:val="008E1480"/>
    <w:rsid w:val="008F75EB"/>
    <w:rsid w:val="00901CE2"/>
    <w:rsid w:val="0091295E"/>
    <w:rsid w:val="0091473E"/>
    <w:rsid w:val="00925233"/>
    <w:rsid w:val="00951904"/>
    <w:rsid w:val="00956E54"/>
    <w:rsid w:val="00964883"/>
    <w:rsid w:val="00965AD6"/>
    <w:rsid w:val="00975AC4"/>
    <w:rsid w:val="00995B19"/>
    <w:rsid w:val="009C4F8E"/>
    <w:rsid w:val="009E51BF"/>
    <w:rsid w:val="009E5CF1"/>
    <w:rsid w:val="00A41798"/>
    <w:rsid w:val="00A71A1C"/>
    <w:rsid w:val="00A853A5"/>
    <w:rsid w:val="00A938CD"/>
    <w:rsid w:val="00AA4A8D"/>
    <w:rsid w:val="00B068E9"/>
    <w:rsid w:val="00B30626"/>
    <w:rsid w:val="00B45380"/>
    <w:rsid w:val="00B629CF"/>
    <w:rsid w:val="00B87A8C"/>
    <w:rsid w:val="00B919F9"/>
    <w:rsid w:val="00B97DCA"/>
    <w:rsid w:val="00C00B56"/>
    <w:rsid w:val="00C053C3"/>
    <w:rsid w:val="00C26E73"/>
    <w:rsid w:val="00CA2A1A"/>
    <w:rsid w:val="00CA3C80"/>
    <w:rsid w:val="00CA3D88"/>
    <w:rsid w:val="00CC3C07"/>
    <w:rsid w:val="00D05290"/>
    <w:rsid w:val="00D57FAE"/>
    <w:rsid w:val="00DB07C4"/>
    <w:rsid w:val="00DD7D16"/>
    <w:rsid w:val="00E008FA"/>
    <w:rsid w:val="00E20FFD"/>
    <w:rsid w:val="00E2662D"/>
    <w:rsid w:val="00E43176"/>
    <w:rsid w:val="00E83F9B"/>
    <w:rsid w:val="00E91486"/>
    <w:rsid w:val="00E9323E"/>
    <w:rsid w:val="00EA26B7"/>
    <w:rsid w:val="00EF12CE"/>
    <w:rsid w:val="00F12AD0"/>
    <w:rsid w:val="00F351FF"/>
    <w:rsid w:val="00F47CA5"/>
    <w:rsid w:val="00F55419"/>
    <w:rsid w:val="00F70F92"/>
    <w:rsid w:val="00F72C64"/>
    <w:rsid w:val="00F96ACB"/>
    <w:rsid w:val="00FF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red"/>
      <o:colormenu v:ext="edit" fillcolor="red" strokecolor="none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59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5372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F70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A3C80"/>
    <w:rPr>
      <w:kern w:val="2"/>
      <w:sz w:val="18"/>
      <w:szCs w:val="18"/>
    </w:rPr>
  </w:style>
  <w:style w:type="paragraph" w:styleId="a5">
    <w:name w:val="Balloon Text"/>
    <w:basedOn w:val="a"/>
    <w:link w:val="Char0"/>
    <w:rsid w:val="008F75EB"/>
    <w:rPr>
      <w:sz w:val="18"/>
      <w:szCs w:val="18"/>
    </w:rPr>
  </w:style>
  <w:style w:type="character" w:customStyle="1" w:styleId="Char0">
    <w:name w:val="批注框文本 Char"/>
    <w:basedOn w:val="a0"/>
    <w:link w:val="a5"/>
    <w:rsid w:val="008F75EB"/>
    <w:rPr>
      <w:kern w:val="2"/>
      <w:sz w:val="18"/>
      <w:szCs w:val="18"/>
    </w:rPr>
  </w:style>
  <w:style w:type="paragraph" w:styleId="a6">
    <w:name w:val="List Paragraph"/>
    <w:basedOn w:val="a"/>
    <w:link w:val="Char1"/>
    <w:uiPriority w:val="34"/>
    <w:qFormat/>
    <w:rsid w:val="00E008F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basedOn w:val="a0"/>
    <w:link w:val="a6"/>
    <w:uiPriority w:val="34"/>
    <w:rsid w:val="00E008FA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E008FA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537252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mschi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sip360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BAE0BA-F35A-464A-B4A4-9FA679E8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432</Words>
  <Characters>2467</Characters>
  <Application>Microsoft Office Word</Application>
  <DocSecurity>0</DocSecurity>
  <Lines>20</Lines>
  <Paragraphs>5</Paragraphs>
  <ScaleCrop>false</ScaleCrop>
  <Company>番茄花园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ad</cp:lastModifiedBy>
  <cp:revision>7</cp:revision>
  <cp:lastPrinted>2013-08-07T02:14:00Z</cp:lastPrinted>
  <dcterms:created xsi:type="dcterms:W3CDTF">2013-08-07T04:45:00Z</dcterms:created>
  <dcterms:modified xsi:type="dcterms:W3CDTF">2013-10-14T02:50:00Z</dcterms:modified>
</cp:coreProperties>
</file>